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公文小标宋简" w:hAnsi="公文小标宋简" w:eastAsia="公文小标宋简" w:cs="公文小标宋简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公文小标宋简" w:hAnsi="公文小标宋简" w:eastAsia="公文小标宋简" w:cs="公文小标宋简"/>
          <w:b/>
          <w:bCs/>
          <w:sz w:val="44"/>
          <w:szCs w:val="44"/>
          <w:lang w:val="en-US" w:eastAsia="zh-CN"/>
        </w:rPr>
        <w:t>中山市中医</w:t>
      </w:r>
      <w:r>
        <w:rPr>
          <w:rFonts w:hint="eastAsia" w:ascii="公文小标宋简" w:hAnsi="公文小标宋简" w:eastAsia="公文小标宋简" w:cs="公文小标宋简"/>
          <w:b/>
          <w:bCs/>
          <w:color w:val="auto"/>
          <w:sz w:val="44"/>
          <w:szCs w:val="44"/>
          <w:lang w:val="en-US" w:eastAsia="zh-CN"/>
        </w:rPr>
        <w:t>康复示范单位名单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公文小标宋简" w:hAnsi="公文小标宋简" w:eastAsia="公文小标宋简" w:cs="公文小标宋简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公文小标宋简" w:hAnsi="公文小标宋简" w:eastAsia="公文小标宋简" w:cs="公文小标宋简"/>
          <w:b/>
          <w:bCs/>
          <w:color w:val="auto"/>
          <w:sz w:val="32"/>
          <w:szCs w:val="32"/>
          <w:lang w:val="en-US" w:eastAsia="zh-CN"/>
        </w:rPr>
        <w:t>（公示稿）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公文小标宋简" w:hAnsi="公文小标宋简" w:eastAsia="公文小标宋简" w:cs="公文小标宋简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中山市博爱医院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中山市人民医院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东区街道社区卫生服务中心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火炬开发区人民医院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中山市康复医院（石岐苏华赞医院）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中山市广济医院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panose1 w:val="02010609010101010101"/>
    <w:charset w:val="00"/>
    <w:family w:val="modern"/>
    <w:pitch w:val="default"/>
    <w:sig w:usb0="00000001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BEE44"/>
    <w:multiLevelType w:val="singleLevel"/>
    <w:tmpl w:val="DFFBEE4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2023-03-01T02:35:49Z</dcterms:created>
  <dc:creator>1</dc:creator>
  <cp:lastModifiedBy>刘姝晗</cp:lastModifiedBy>
  <dcterms:modified xsi:type="dcterms:W3CDTF">2023-03-01T02:36:03Z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FBCCA2911EE44B3CBF1771490DB6E358</vt:lpwstr>
  </property>
</Properties>
</file>